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Emergency Arbitrator Application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Goverion Arbitration and Mediation Court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blmn32fmur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This form is used to request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urgent interim or conservatory relief</w:t>
      </w:r>
      <w:r w:rsidDel="00000000" w:rsidR="00000000" w:rsidRPr="00000000">
        <w:rPr>
          <w:sz w:val="12"/>
          <w:szCs w:val="12"/>
          <w:rtl w:val="0"/>
        </w:rPr>
        <w:t xml:space="preserve"> before the arbitral tribunal has been constituted, in accordance with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Emergency Arbitrator provisions under the Rules of the 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Applicants seeking emergency measures should provide clear information regarding the urgency of the request and the nature of the relief sought.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aepsghpw21t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Applicant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the details of the party requesting emergency relief.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xbj7oun09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Legal Representative (if applicable)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Law Firm / Organization:</w:t>
      </w:r>
      <w:r w:rsidDel="00000000" w:rsidR="00000000" w:rsidRPr="00000000">
        <w:rPr>
          <w:sz w:val="12"/>
          <w:szCs w:val="12"/>
          <w:rtl w:val="0"/>
        </w:rPr>
        <w:t xml:space="preserve"> 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2p5nx79fhsl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Respondent Information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the details of the opposing party.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jhoa2e3to99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Arbitration Agreement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details of the arbitration clause or agreement that provides for arbitration under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Rules of the 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Contract Title / Reference: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Date of Agreement: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Arbitration Clause: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Please attach a copy of the arbitration clause or agreement.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Copy of Arbitration Agreement Attached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clk1vjrcwjt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Status of Arbitration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indicate the current status of the arbitration proceedings.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Request for Arbitration has already been filed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Request for Arbitration will be filed shortly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If already filed, please provide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Case Reference Number (if available):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ph0paed579g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Urgent Relief Requested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describe the interim or conservatory measures being requested from the Emergency Arbitrator.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Examples may include preservation of assets, injunctions, or other urgent protective measures.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2kma0yhul22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Reasons for Urgency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explain why the matter requires immediate intervention before the arbitral tribunal can be constituted.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n2lt3tdjal1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Potential Harm if Relief Is Not Granted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Describe the potential harm, damage, or risk the applicant may face if the requested relief is not granted promptly.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nqaclt50gk5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Supporting Documents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attach relevant documents supporting this application, including: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Contract or Agreement</w:t>
        <w:br w:type="textWrapping"/>
        <w:t xml:space="preserve">☐ Evidence supporting the request for urgent relief</w:t>
        <w:br w:type="textWrapping"/>
        <w:t xml:space="preserve">☐ Relevant correspondence between the parties</w:t>
        <w:br w:type="textWrapping"/>
        <w:t xml:space="preserve">☐ Additional supporting documents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Accepted formats: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PDF / DOC / DOCX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[ Upload Documents ]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1qcy4kd36pj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Emergency Application Fee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Confirmation of payment of the required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Emergency Arbitrator Application Fee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Application Fee Paid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Payment Reference / Transaction ID: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8kjsr8s8w78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Declaration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Applicant confirms that this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Emergency Arbitrator Application</w:t>
      </w:r>
      <w:r w:rsidDel="00000000" w:rsidR="00000000" w:rsidRPr="00000000">
        <w:rPr>
          <w:sz w:val="12"/>
          <w:szCs w:val="12"/>
          <w:rtl w:val="0"/>
        </w:rPr>
        <w:t xml:space="preserve"> is submitted in accordance with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Emergency Arbitrator provisions under the Rules of the 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, and that the information provided is accurate to the best of their knowledge.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Signature: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Date: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